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CE" w:rsidRPr="006E36CE" w:rsidRDefault="006E36CE" w:rsidP="006E36CE">
      <w:pPr>
        <w:jc w:val="right"/>
        <w:rPr>
          <w:b/>
          <w:sz w:val="24"/>
          <w:szCs w:val="24"/>
        </w:rPr>
      </w:pPr>
      <w:bookmarkStart w:id="0" w:name="_GoBack"/>
      <w:bookmarkEnd w:id="0"/>
      <w:r w:rsidRPr="006E36CE">
        <w:rPr>
          <w:b/>
          <w:sz w:val="24"/>
          <w:szCs w:val="24"/>
        </w:rPr>
        <w:t>ATTACHMENT B</w:t>
      </w:r>
    </w:p>
    <w:p w:rsidR="00F058A4" w:rsidRDefault="00F058A4" w:rsidP="009371A2">
      <w:pPr>
        <w:rPr>
          <w:sz w:val="24"/>
          <w:szCs w:val="24"/>
        </w:rPr>
      </w:pPr>
      <w:r>
        <w:rPr>
          <w:sz w:val="24"/>
          <w:szCs w:val="24"/>
        </w:rPr>
        <w:t>Update Report on IEC Advisory Committee on Transmission and Distribution (ACTAD)</w:t>
      </w:r>
    </w:p>
    <w:p w:rsidR="00F058A4" w:rsidRDefault="00F058A4" w:rsidP="009371A2">
      <w:pPr>
        <w:rPr>
          <w:sz w:val="24"/>
          <w:szCs w:val="24"/>
        </w:rPr>
      </w:pPr>
      <w:r>
        <w:rPr>
          <w:sz w:val="24"/>
          <w:szCs w:val="24"/>
        </w:rPr>
        <w:t>Mark McGranaghan (</w:t>
      </w:r>
      <w:hyperlink r:id="rId6" w:history="1">
        <w:r w:rsidRPr="00121586">
          <w:rPr>
            <w:rStyle w:val="Hyperlink"/>
            <w:sz w:val="24"/>
            <w:szCs w:val="24"/>
          </w:rPr>
          <w:t>m.mcgranaghan@ieee.org</w:t>
        </w:r>
      </w:hyperlink>
      <w:r>
        <w:rPr>
          <w:sz w:val="24"/>
          <w:szCs w:val="24"/>
        </w:rPr>
        <w:t>)</w:t>
      </w:r>
    </w:p>
    <w:p w:rsidR="00F058A4" w:rsidRPr="00F058A4" w:rsidRDefault="00F058A4" w:rsidP="009371A2">
      <w:pPr>
        <w:rPr>
          <w:sz w:val="24"/>
          <w:szCs w:val="24"/>
        </w:rPr>
      </w:pPr>
      <w:r>
        <w:rPr>
          <w:sz w:val="24"/>
          <w:szCs w:val="24"/>
        </w:rPr>
        <w:t>11 JAN 2016</w:t>
      </w:r>
    </w:p>
    <w:p w:rsidR="00F058A4" w:rsidRDefault="00F058A4" w:rsidP="00F058A4">
      <w:r>
        <w:t xml:space="preserve">The </w:t>
      </w:r>
      <w:r>
        <w:rPr>
          <w:rFonts w:hint="eastAsia"/>
        </w:rPr>
        <w:t xml:space="preserve">ACTAD (Advisory Committee on Transmission and Distribution) has </w:t>
      </w:r>
      <w:r>
        <w:t xml:space="preserve">been in place </w:t>
      </w:r>
      <w:r>
        <w:rPr>
          <w:rFonts w:hint="eastAsia"/>
        </w:rPr>
        <w:t>since 2011</w:t>
      </w:r>
      <w:r>
        <w:t>, succeeding</w:t>
      </w:r>
      <w:r>
        <w:rPr>
          <w:rFonts w:hint="eastAsia"/>
        </w:rPr>
        <w:t xml:space="preserve"> SB1 (Sector Board 1) on Electricity Transmission and Distribution. </w:t>
      </w:r>
    </w:p>
    <w:p w:rsidR="00F058A4" w:rsidRDefault="00F058A4" w:rsidP="00F058A4">
      <w:r>
        <w:rPr>
          <w:rFonts w:hint="eastAsia"/>
        </w:rPr>
        <w:t xml:space="preserve">At the last SMB meeting in October 2015, the ACTAD chair presented </w:t>
      </w:r>
      <w:r>
        <w:t>a</w:t>
      </w:r>
      <w:r>
        <w:rPr>
          <w:rFonts w:hint="eastAsia"/>
        </w:rPr>
        <w:t xml:space="preserve"> review of </w:t>
      </w:r>
      <w:r>
        <w:t xml:space="preserve">the </w:t>
      </w:r>
      <w:r>
        <w:rPr>
          <w:rFonts w:hint="eastAsia"/>
        </w:rPr>
        <w:t>committee</w:t>
      </w:r>
      <w:r>
        <w:t>’</w:t>
      </w:r>
      <w:r>
        <w:rPr>
          <w:rFonts w:hint="eastAsia"/>
        </w:rPr>
        <w:t xml:space="preserve">s activities. </w:t>
      </w:r>
    </w:p>
    <w:p w:rsidR="00F058A4" w:rsidRDefault="00F058A4" w:rsidP="00F058A4">
      <w:r>
        <w:t>There are four main functions for ACTAD</w:t>
      </w:r>
    </w:p>
    <w:p w:rsidR="00F058A4" w:rsidRDefault="00F058A4" w:rsidP="00F058A4">
      <w:pPr>
        <w:pStyle w:val="ListParagraph"/>
        <w:numPr>
          <w:ilvl w:val="0"/>
          <w:numId w:val="1"/>
        </w:numPr>
      </w:pPr>
      <w:r w:rsidRPr="00241F46">
        <w:t>coordination</w:t>
      </w:r>
      <w:r w:rsidRPr="00241F46">
        <w:rPr>
          <w:rFonts w:hint="eastAsia"/>
        </w:rPr>
        <w:t xml:space="preserve"> between TC/SCs</w:t>
      </w:r>
    </w:p>
    <w:p w:rsidR="00F058A4" w:rsidRDefault="00F058A4" w:rsidP="00F058A4">
      <w:pPr>
        <w:pStyle w:val="ListParagraph"/>
        <w:numPr>
          <w:ilvl w:val="0"/>
          <w:numId w:val="1"/>
        </w:numPr>
      </w:pPr>
      <w:r w:rsidRPr="00241F46">
        <w:t>prioritization</w:t>
      </w:r>
      <w:r w:rsidRPr="00241F46">
        <w:rPr>
          <w:rFonts w:hint="eastAsia"/>
        </w:rPr>
        <w:t xml:space="preserve"> of TC/SCs work items</w:t>
      </w:r>
    </w:p>
    <w:p w:rsidR="00F058A4" w:rsidRDefault="00F058A4" w:rsidP="00F058A4">
      <w:pPr>
        <w:pStyle w:val="ListParagraph"/>
        <w:numPr>
          <w:ilvl w:val="0"/>
          <w:numId w:val="1"/>
        </w:numPr>
      </w:pPr>
      <w:r w:rsidRPr="00241F46">
        <w:rPr>
          <w:rFonts w:hint="eastAsia"/>
        </w:rPr>
        <w:t>coherent standardization</w:t>
      </w:r>
    </w:p>
    <w:p w:rsidR="00F058A4" w:rsidRDefault="00F058A4" w:rsidP="00F058A4">
      <w:pPr>
        <w:pStyle w:val="ListParagraph"/>
        <w:numPr>
          <w:ilvl w:val="0"/>
          <w:numId w:val="1"/>
        </w:numPr>
      </w:pPr>
      <w:proofErr w:type="gramStart"/>
      <w:r w:rsidRPr="00241F46">
        <w:rPr>
          <w:rFonts w:hint="eastAsia"/>
        </w:rPr>
        <w:t>cooperation</w:t>
      </w:r>
      <w:proofErr w:type="gramEnd"/>
      <w:r w:rsidRPr="00241F46">
        <w:rPr>
          <w:rFonts w:hint="eastAsia"/>
        </w:rPr>
        <w:t xml:space="preserve"> with organizations outside the IEC.</w:t>
      </w:r>
    </w:p>
    <w:p w:rsidR="00F058A4" w:rsidRPr="00056BB8" w:rsidRDefault="00F058A4" w:rsidP="00F058A4">
      <w:pPr>
        <w:rPr>
          <w:b/>
        </w:rPr>
      </w:pPr>
      <w:r w:rsidRPr="00056BB8">
        <w:rPr>
          <w:b/>
        </w:rPr>
        <w:t>Coordination between TC/SCs - Overlap</w:t>
      </w:r>
      <w:r>
        <w:rPr>
          <w:b/>
        </w:rPr>
        <w:t>s</w:t>
      </w:r>
      <w:r w:rsidRPr="00056BB8">
        <w:rPr>
          <w:b/>
        </w:rPr>
        <w:t xml:space="preserve"> and gap</w:t>
      </w:r>
      <w:r>
        <w:rPr>
          <w:b/>
        </w:rPr>
        <w:t>s</w:t>
      </w:r>
    </w:p>
    <w:p w:rsidR="00F058A4" w:rsidRPr="00241F46" w:rsidRDefault="00F058A4" w:rsidP="00F058A4">
      <w:r w:rsidRPr="00241F46">
        <w:t>Workshops are carried out in conjunction with ACTAD meetings where ACTAD TC representatives introduce their TC/SC works. Other TC/SCs without representation in ACTAD</w:t>
      </w:r>
      <w:r>
        <w:rPr>
          <w:rFonts w:hint="eastAsia"/>
        </w:rPr>
        <w:t>, the o</w:t>
      </w:r>
      <w:r w:rsidRPr="00241F46">
        <w:t xml:space="preserve">ther SMB sub-groups </w:t>
      </w:r>
      <w:r>
        <w:rPr>
          <w:rFonts w:hint="eastAsia"/>
        </w:rPr>
        <w:t xml:space="preserve">and </w:t>
      </w:r>
      <w:r w:rsidRPr="00241F46">
        <w:rPr>
          <w:rFonts w:hint="eastAsia"/>
        </w:rPr>
        <w:t>the system evaluation groups</w:t>
      </w:r>
      <w:r w:rsidRPr="00241F46">
        <w:t xml:space="preserve"> </w:t>
      </w:r>
      <w:r>
        <w:t>have</w:t>
      </w:r>
      <w:r w:rsidRPr="00241F46">
        <w:t xml:space="preserve"> also </w:t>
      </w:r>
      <w:r>
        <w:t xml:space="preserve">been </w:t>
      </w:r>
      <w:r w:rsidRPr="00241F46">
        <w:t xml:space="preserve">invited to the workshop </w:t>
      </w:r>
      <w:r>
        <w:t>as necessary</w:t>
      </w:r>
      <w:r w:rsidRPr="00241F46">
        <w:t xml:space="preserve">. </w:t>
      </w:r>
      <w:r w:rsidRPr="00241F46">
        <w:rPr>
          <w:rFonts w:hint="eastAsia"/>
        </w:rPr>
        <w:t>The</w:t>
      </w:r>
      <w:r>
        <w:t>se presentations support the coordination between groups</w:t>
      </w:r>
      <w:r w:rsidRPr="00241F46">
        <w:rPr>
          <w:rFonts w:hint="eastAsia"/>
        </w:rPr>
        <w:t xml:space="preserve">. </w:t>
      </w:r>
    </w:p>
    <w:p w:rsidR="00F058A4" w:rsidRPr="00241F46" w:rsidRDefault="00F058A4" w:rsidP="00F058A4">
      <w:r>
        <w:t>Important activities reviewed and discussed a</w:t>
      </w:r>
      <w:r w:rsidRPr="00241F46">
        <w:rPr>
          <w:rFonts w:hint="eastAsia"/>
        </w:rPr>
        <w:t xml:space="preserve">t the ACTAD meeting </w:t>
      </w:r>
      <w:r>
        <w:t>are summarized below</w:t>
      </w:r>
      <w:r w:rsidRPr="00241F46">
        <w:rPr>
          <w:rFonts w:hint="eastAsia"/>
        </w:rPr>
        <w:t xml:space="preserve">. The </w:t>
      </w:r>
      <w:r w:rsidRPr="00241F46">
        <w:t>work</w:t>
      </w:r>
      <w:r>
        <w:rPr>
          <w:rFonts w:hint="eastAsia"/>
        </w:rPr>
        <w:t>s</w:t>
      </w:r>
      <w:r w:rsidRPr="00241F46">
        <w:t xml:space="preserve"> of the </w:t>
      </w:r>
      <w:r w:rsidRPr="00241F46">
        <w:rPr>
          <w:rFonts w:hint="eastAsia"/>
        </w:rPr>
        <w:t>new TCs were reviewed</w:t>
      </w:r>
      <w:r>
        <w:rPr>
          <w:rFonts w:hint="eastAsia"/>
        </w:rPr>
        <w:t xml:space="preserve"> as well</w:t>
      </w:r>
      <w:r w:rsidRPr="00241F46">
        <w:t>.</w:t>
      </w:r>
      <w:r>
        <w:rPr>
          <w:rFonts w:hint="eastAsia"/>
        </w:rPr>
        <w:t xml:space="preserve"> </w:t>
      </w:r>
      <w:r w:rsidRPr="00241F46">
        <w:rPr>
          <w:rFonts w:hint="eastAsia"/>
        </w:rPr>
        <w:t xml:space="preserve">In </w:t>
      </w:r>
      <w:r w:rsidRPr="00241F46">
        <w:t>addition</w:t>
      </w:r>
      <w:r w:rsidRPr="00241F46">
        <w:rPr>
          <w:rFonts w:hint="eastAsia"/>
        </w:rPr>
        <w:t xml:space="preserve"> the overlapping issue between SG 3 and ACTAD w</w:t>
      </w:r>
      <w:r>
        <w:t>ere</w:t>
      </w:r>
      <w:r w:rsidRPr="00241F46">
        <w:rPr>
          <w:rFonts w:hint="eastAsia"/>
        </w:rPr>
        <w:t xml:space="preserve"> discussed</w:t>
      </w:r>
      <w:r w:rsidRPr="00241F46">
        <w:t xml:space="preserve"> and resolved during the startup period of ACTAD</w:t>
      </w:r>
      <w:r w:rsidRPr="00241F46">
        <w:rPr>
          <w:rFonts w:hint="eastAsia"/>
        </w:rPr>
        <w:t xml:space="preserve">. </w:t>
      </w:r>
    </w:p>
    <w:p w:rsidR="00F058A4" w:rsidRPr="001B6A33" w:rsidRDefault="00F058A4" w:rsidP="001B6A33">
      <w:pPr>
        <w:rPr>
          <w:b/>
        </w:rPr>
      </w:pPr>
      <w:r w:rsidRPr="001B6A33">
        <w:rPr>
          <w:b/>
        </w:rPr>
        <w:t>Prioritization of TC works - ‘Future Vis</w:t>
      </w:r>
      <w:r w:rsidRPr="001B6A33">
        <w:rPr>
          <w:rFonts w:hint="eastAsia"/>
          <w:b/>
        </w:rPr>
        <w:t>i</w:t>
      </w:r>
      <w:r w:rsidRPr="001B6A33">
        <w:rPr>
          <w:b/>
        </w:rPr>
        <w:t>on and Map of Transmission and Distribution (T&amp;D) Technology’</w:t>
      </w:r>
    </w:p>
    <w:p w:rsidR="00F058A4" w:rsidRPr="00241F46" w:rsidRDefault="00F058A4" w:rsidP="00F058A4">
      <w:r w:rsidRPr="00241F46">
        <w:rPr>
          <w:rFonts w:hint="eastAsia"/>
        </w:rPr>
        <w:t xml:space="preserve">The </w:t>
      </w:r>
      <w:r w:rsidRPr="00241F46">
        <w:t>ACTAD T</w:t>
      </w:r>
      <w:r w:rsidRPr="00241F46">
        <w:rPr>
          <w:rFonts w:hint="eastAsia"/>
        </w:rPr>
        <w:t xml:space="preserve">ask </w:t>
      </w:r>
      <w:r w:rsidRPr="00241F46">
        <w:t>T</w:t>
      </w:r>
      <w:r w:rsidRPr="00241F46">
        <w:rPr>
          <w:rFonts w:hint="eastAsia"/>
        </w:rPr>
        <w:t>eam 1 investigated the future T&amp;D market in the world</w:t>
      </w:r>
      <w:r>
        <w:t xml:space="preserve"> (survey was conducted)</w:t>
      </w:r>
      <w:r w:rsidRPr="00241F46">
        <w:rPr>
          <w:rFonts w:hint="eastAsia"/>
        </w:rPr>
        <w:t xml:space="preserve">. It has </w:t>
      </w:r>
      <w:r>
        <w:t xml:space="preserve">been </w:t>
      </w:r>
      <w:r w:rsidRPr="00241F46">
        <w:rPr>
          <w:rFonts w:hint="eastAsia"/>
        </w:rPr>
        <w:t xml:space="preserve">completed mainly </w:t>
      </w:r>
      <w:r>
        <w:t>for</w:t>
      </w:r>
      <w:r w:rsidRPr="00241F46">
        <w:rPr>
          <w:rFonts w:hint="eastAsia"/>
        </w:rPr>
        <w:t xml:space="preserve"> Europe, South and East Asia and Brazil. The investigation on USA is </w:t>
      </w:r>
      <w:r w:rsidRPr="00241F46">
        <w:t>on-</w:t>
      </w:r>
      <w:r w:rsidRPr="00241F46">
        <w:rPr>
          <w:rFonts w:hint="eastAsia"/>
        </w:rPr>
        <w:t xml:space="preserve">going. This work was combined with the emerging technologies </w:t>
      </w:r>
      <w:r w:rsidRPr="00241F46">
        <w:t>road</w:t>
      </w:r>
      <w:r w:rsidRPr="00241F46">
        <w:rPr>
          <w:rFonts w:hint="eastAsia"/>
        </w:rPr>
        <w:t xml:space="preserve">map </w:t>
      </w:r>
      <w:r>
        <w:t>(</w:t>
      </w:r>
      <w:r w:rsidRPr="00056BB8">
        <w:rPr>
          <w:rFonts w:hint="eastAsia"/>
        </w:rPr>
        <w:t>prospected</w:t>
      </w:r>
      <w:r w:rsidRPr="00241F46">
        <w:rPr>
          <w:rFonts w:hint="eastAsia"/>
        </w:rPr>
        <w:t xml:space="preserve"> toward</w:t>
      </w:r>
      <w:r w:rsidRPr="00241F46">
        <w:t>s</w:t>
      </w:r>
      <w:r>
        <w:rPr>
          <w:rFonts w:hint="eastAsia"/>
        </w:rPr>
        <w:t xml:space="preserve"> the year 2030) </w:t>
      </w:r>
      <w:r w:rsidRPr="00241F46">
        <w:t xml:space="preserve">provided by </w:t>
      </w:r>
      <w:r w:rsidRPr="00241F46">
        <w:rPr>
          <w:rFonts w:hint="eastAsia"/>
        </w:rPr>
        <w:t xml:space="preserve">each ACTAD </w:t>
      </w:r>
      <w:r w:rsidRPr="00241F46">
        <w:t xml:space="preserve">TC </w:t>
      </w:r>
      <w:r w:rsidRPr="00241F46">
        <w:rPr>
          <w:rFonts w:hint="eastAsia"/>
        </w:rPr>
        <w:t xml:space="preserve">representative. </w:t>
      </w:r>
      <w:r>
        <w:rPr>
          <w:rFonts w:hint="eastAsia"/>
        </w:rPr>
        <w:t>The investigation contents will be issued the as an IEC technical brochure.</w:t>
      </w:r>
    </w:p>
    <w:p w:rsidR="00F058A4" w:rsidRPr="001B6A33" w:rsidRDefault="00F058A4" w:rsidP="001B6A33">
      <w:pPr>
        <w:rPr>
          <w:b/>
        </w:rPr>
      </w:pPr>
      <w:r w:rsidRPr="001B6A33">
        <w:rPr>
          <w:b/>
        </w:rPr>
        <w:t>Coherency of standardization - Revision work of IEC Guide 111 Ed.2</w:t>
      </w:r>
    </w:p>
    <w:p w:rsidR="00F058A4" w:rsidRPr="00241F46" w:rsidRDefault="00F058A4" w:rsidP="00F058A4">
      <w:r w:rsidRPr="00241F46">
        <w:rPr>
          <w:rFonts w:hint="eastAsia"/>
        </w:rPr>
        <w:t xml:space="preserve">The </w:t>
      </w:r>
      <w:r w:rsidRPr="00241F46">
        <w:t>ACTAD T</w:t>
      </w:r>
      <w:r w:rsidRPr="00241F46">
        <w:rPr>
          <w:rFonts w:hint="eastAsia"/>
        </w:rPr>
        <w:t xml:space="preserve">ask </w:t>
      </w:r>
      <w:r w:rsidRPr="00241F46">
        <w:t>T</w:t>
      </w:r>
      <w:r w:rsidRPr="00241F46">
        <w:rPr>
          <w:rFonts w:hint="eastAsia"/>
        </w:rPr>
        <w:t>eam 2 started the revision work for IEC Guide 111 Ed.</w:t>
      </w:r>
      <w:r w:rsidRPr="00241F46">
        <w:t xml:space="preserve"> </w:t>
      </w:r>
      <w:r w:rsidRPr="00241F46">
        <w:rPr>
          <w:rFonts w:hint="eastAsia"/>
        </w:rPr>
        <w:t>2</w:t>
      </w:r>
      <w:r w:rsidRPr="00241F46">
        <w:t xml:space="preserve"> after receiving the go-ahead from SMB in </w:t>
      </w:r>
      <w:r>
        <w:t xml:space="preserve">June </w:t>
      </w:r>
      <w:r w:rsidRPr="00241F46">
        <w:t>2012</w:t>
      </w:r>
      <w:r w:rsidRPr="00241F46">
        <w:rPr>
          <w:rFonts w:hint="eastAsia"/>
        </w:rPr>
        <w:t xml:space="preserve">. It has </w:t>
      </w:r>
      <w:r w:rsidRPr="00241F46">
        <w:t xml:space="preserve">prepared </w:t>
      </w:r>
      <w:r w:rsidRPr="00241F46">
        <w:rPr>
          <w:rFonts w:hint="eastAsia"/>
        </w:rPr>
        <w:t>a first revision draft which was sent to the related TCs. The compilation of comment</w:t>
      </w:r>
      <w:r w:rsidRPr="00241F46">
        <w:t xml:space="preserve">s received </w:t>
      </w:r>
      <w:r w:rsidRPr="00241F46">
        <w:rPr>
          <w:rFonts w:hint="eastAsia"/>
        </w:rPr>
        <w:t xml:space="preserve">was </w:t>
      </w:r>
      <w:r w:rsidRPr="00241F46">
        <w:t xml:space="preserve">discussed and </w:t>
      </w:r>
      <w:r w:rsidRPr="00241F46">
        <w:rPr>
          <w:rFonts w:hint="eastAsia"/>
        </w:rPr>
        <w:t xml:space="preserve">reported. The team continues the revision work by </w:t>
      </w:r>
      <w:r w:rsidRPr="00241F46">
        <w:t xml:space="preserve">means of web conference </w:t>
      </w:r>
      <w:r w:rsidRPr="00241F46">
        <w:rPr>
          <w:rFonts w:hint="eastAsia"/>
        </w:rPr>
        <w:t>and face-to-face meeting</w:t>
      </w:r>
      <w:r>
        <w:rPr>
          <w:rFonts w:hint="eastAsia"/>
        </w:rPr>
        <w:t xml:space="preserve"> and the revised draft will be prepared by </w:t>
      </w:r>
      <w:proofErr w:type="spellStart"/>
      <w:r>
        <w:rPr>
          <w:rFonts w:hint="eastAsia"/>
        </w:rPr>
        <w:t>mid 2017</w:t>
      </w:r>
      <w:proofErr w:type="spellEnd"/>
      <w:r w:rsidRPr="00241F46">
        <w:rPr>
          <w:rFonts w:hint="eastAsia"/>
        </w:rPr>
        <w:t xml:space="preserve">. </w:t>
      </w:r>
    </w:p>
    <w:p w:rsidR="00F058A4" w:rsidRPr="001B6A33" w:rsidRDefault="00F058A4" w:rsidP="001B6A33">
      <w:pPr>
        <w:rPr>
          <w:b/>
        </w:rPr>
      </w:pPr>
      <w:r w:rsidRPr="001B6A33">
        <w:rPr>
          <w:b/>
        </w:rPr>
        <w:t xml:space="preserve">Cooperation with organizations outside of IEC </w:t>
      </w:r>
    </w:p>
    <w:p w:rsidR="00F058A4" w:rsidRPr="00241F46" w:rsidRDefault="00F058A4" w:rsidP="00F058A4">
      <w:r w:rsidRPr="00241F46">
        <w:lastRenderedPageBreak/>
        <w:t>Experts</w:t>
      </w:r>
      <w:r w:rsidRPr="00241F46">
        <w:rPr>
          <w:rFonts w:hint="eastAsia"/>
        </w:rPr>
        <w:t xml:space="preserve"> from CIGRE and IEEE were </w:t>
      </w:r>
      <w:r w:rsidRPr="00241F46">
        <w:t>assigned</w:t>
      </w:r>
      <w:r w:rsidRPr="00241F46">
        <w:rPr>
          <w:rFonts w:hint="eastAsia"/>
        </w:rPr>
        <w:t xml:space="preserve"> </w:t>
      </w:r>
      <w:r w:rsidRPr="00241F46">
        <w:t>as ACTAD member</w:t>
      </w:r>
      <w:r>
        <w:t>s</w:t>
      </w:r>
      <w:r w:rsidRPr="00241F46">
        <w:t xml:space="preserve"> </w:t>
      </w:r>
      <w:r w:rsidRPr="00241F46">
        <w:rPr>
          <w:rFonts w:hint="eastAsia"/>
        </w:rPr>
        <w:t xml:space="preserve">and cooperation with </w:t>
      </w:r>
      <w:r w:rsidRPr="00241F46">
        <w:t xml:space="preserve">these </w:t>
      </w:r>
      <w:r w:rsidRPr="00241F46">
        <w:rPr>
          <w:rFonts w:hint="eastAsia"/>
        </w:rPr>
        <w:t xml:space="preserve">two international groups has been promoted. The cooperation with CIGRE is important for accelerating the pre-standardization </w:t>
      </w:r>
      <w:r w:rsidRPr="00241F46">
        <w:t>processes</w:t>
      </w:r>
      <w:r w:rsidRPr="00241F46">
        <w:rPr>
          <w:rFonts w:hint="eastAsia"/>
        </w:rPr>
        <w:t xml:space="preserve">. </w:t>
      </w:r>
      <w:r w:rsidR="001B6A33">
        <w:t xml:space="preserve"> T</w:t>
      </w:r>
      <w:r w:rsidRPr="00241F46">
        <w:rPr>
          <w:rFonts w:hint="eastAsia"/>
        </w:rPr>
        <w:t xml:space="preserve">he cooperation with IEEE is important for </w:t>
      </w:r>
      <w:r w:rsidRPr="00241F46">
        <w:t>reflecting</w:t>
      </w:r>
      <w:r w:rsidR="001B6A33">
        <w:rPr>
          <w:rFonts w:hint="eastAsia"/>
        </w:rPr>
        <w:t xml:space="preserve"> the T&amp;D technology and standards development activities</w:t>
      </w:r>
      <w:r w:rsidRPr="00241F46">
        <w:rPr>
          <w:rFonts w:hint="eastAsia"/>
        </w:rPr>
        <w:t xml:space="preserve">. </w:t>
      </w:r>
    </w:p>
    <w:p w:rsidR="00F058A4" w:rsidRPr="00241F46" w:rsidRDefault="001B6A33" w:rsidP="00F058A4">
      <w:r>
        <w:t xml:space="preserve">CIRED is also an important opportunity for collaboration in the area of distribution systems and technology - </w:t>
      </w:r>
      <w:r w:rsidR="00F058A4" w:rsidRPr="00241F46">
        <w:rPr>
          <w:rFonts w:hint="eastAsia"/>
        </w:rPr>
        <w:t xml:space="preserve">ACTAD members participated and four of them presented their activities </w:t>
      </w:r>
      <w:r w:rsidR="00F058A4" w:rsidRPr="00241F46">
        <w:t xml:space="preserve">at </w:t>
      </w:r>
      <w:r w:rsidR="00F058A4" w:rsidRPr="00241F46">
        <w:rPr>
          <w:rFonts w:hint="eastAsia"/>
        </w:rPr>
        <w:t xml:space="preserve">the </w:t>
      </w:r>
      <w:r w:rsidR="00F058A4" w:rsidRPr="00241F46">
        <w:t xml:space="preserve">recent </w:t>
      </w:r>
      <w:r w:rsidR="00F058A4" w:rsidRPr="00241F46">
        <w:rPr>
          <w:rFonts w:hint="eastAsia"/>
        </w:rPr>
        <w:t xml:space="preserve">CIRED conference held June 2015 in Lyon, and the </w:t>
      </w:r>
      <w:r w:rsidR="00F058A4" w:rsidRPr="00241F46">
        <w:t>discussion</w:t>
      </w:r>
      <w:r w:rsidR="00F058A4" w:rsidRPr="00241F46">
        <w:rPr>
          <w:rFonts w:hint="eastAsia"/>
        </w:rPr>
        <w:t xml:space="preserve"> with the CIRED technical chair promised the enhancement of future cooperation between ACTAD and CIRED</w:t>
      </w:r>
      <w:r w:rsidR="00F058A4" w:rsidRPr="00241F46">
        <w:t>.</w:t>
      </w:r>
    </w:p>
    <w:p w:rsidR="00F058A4" w:rsidRPr="00EF6C2D" w:rsidRDefault="001B6A33" w:rsidP="00F058A4">
      <w:pPr>
        <w:rPr>
          <w:b/>
        </w:rPr>
      </w:pPr>
      <w:r>
        <w:rPr>
          <w:b/>
        </w:rPr>
        <w:t>Next workshop</w:t>
      </w:r>
    </w:p>
    <w:p w:rsidR="00F058A4" w:rsidRDefault="00F058A4" w:rsidP="00F058A4">
      <w:r>
        <w:rPr>
          <w:rFonts w:hint="eastAsia"/>
        </w:rPr>
        <w:t xml:space="preserve">The </w:t>
      </w:r>
      <w:r w:rsidR="001B6A33">
        <w:t xml:space="preserve">next ACTAD </w:t>
      </w:r>
      <w:r>
        <w:rPr>
          <w:rFonts w:hint="eastAsia"/>
        </w:rPr>
        <w:t>workshop is scheduled to be held in Abu Dhabi on February 3rd, 2016.</w:t>
      </w:r>
      <w:r w:rsidR="001B6A33">
        <w:t xml:space="preserve">  It will be followed by the regular meeting of ACTAD members.  The agenda for the workshop is provided below.</w:t>
      </w:r>
    </w:p>
    <w:p w:rsidR="009371A2" w:rsidRDefault="009371A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F2404F" w:rsidRPr="009371A2" w:rsidRDefault="009371A2" w:rsidP="009371A2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9371A2">
        <w:rPr>
          <w:rFonts w:ascii="Arial" w:hAnsi="Arial" w:cs="Arial"/>
          <w:b/>
          <w:sz w:val="24"/>
          <w:szCs w:val="24"/>
        </w:rPr>
        <w:lastRenderedPageBreak/>
        <w:t xml:space="preserve">Appendix - </w:t>
      </w:r>
      <w:proofErr w:type="spellStart"/>
      <w:r w:rsidR="00F2404F" w:rsidRPr="009371A2">
        <w:rPr>
          <w:rFonts w:ascii="Arial" w:hAnsi="Arial" w:cs="Arial"/>
          <w:b/>
          <w:bCs/>
          <w:color w:val="000000"/>
          <w:sz w:val="24"/>
          <w:szCs w:val="24"/>
        </w:rPr>
        <w:t>Programme</w:t>
      </w:r>
      <w:proofErr w:type="spellEnd"/>
      <w:r w:rsidR="00F2404F" w:rsidRPr="009371A2">
        <w:rPr>
          <w:rFonts w:ascii="Arial" w:hAnsi="Arial" w:cs="Arial"/>
          <w:b/>
          <w:bCs/>
          <w:color w:val="000000"/>
          <w:sz w:val="24"/>
          <w:szCs w:val="24"/>
        </w:rPr>
        <w:t xml:space="preserve"> of the </w:t>
      </w:r>
      <w:r w:rsidR="001B6A33">
        <w:rPr>
          <w:rFonts w:ascii="Arial" w:hAnsi="Arial" w:cs="Arial"/>
          <w:b/>
          <w:bCs/>
          <w:color w:val="000000"/>
          <w:sz w:val="24"/>
          <w:szCs w:val="24"/>
        </w:rPr>
        <w:t xml:space="preserve">next </w:t>
      </w:r>
      <w:r w:rsidR="00F2404F" w:rsidRPr="009371A2">
        <w:rPr>
          <w:rFonts w:ascii="Arial" w:hAnsi="Arial" w:cs="Arial"/>
          <w:b/>
          <w:bCs/>
          <w:color w:val="000000"/>
          <w:sz w:val="24"/>
          <w:szCs w:val="24"/>
        </w:rPr>
        <w:t>ACTAD Workshop</w:t>
      </w:r>
    </w:p>
    <w:p w:rsidR="00F2404F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C10000"/>
          <w:sz w:val="24"/>
          <w:szCs w:val="24"/>
        </w:rPr>
      </w:pPr>
    </w:p>
    <w:p w:rsidR="00F2404F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C10000"/>
          <w:sz w:val="24"/>
          <w:szCs w:val="24"/>
        </w:rPr>
      </w:pPr>
      <w:r>
        <w:rPr>
          <w:rFonts w:ascii="Arial-BoldMT" w:hAnsi="Arial-BoldMT" w:cs="Arial-BoldMT"/>
          <w:b/>
          <w:bCs/>
          <w:color w:val="C10000"/>
          <w:sz w:val="24"/>
          <w:szCs w:val="24"/>
        </w:rPr>
        <w:t>An introduction to the Electricity Transmission and Distribution (TAD) activities in the IEC</w:t>
      </w:r>
    </w:p>
    <w:p w:rsidR="00F2404F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000000"/>
          <w:sz w:val="21"/>
          <w:szCs w:val="21"/>
        </w:rPr>
      </w:pPr>
      <w:r w:rsidRPr="009371A2">
        <w:rPr>
          <w:rFonts w:ascii="Arial-BoldMT" w:hAnsi="Arial-BoldMT" w:cs="Arial-BoldMT"/>
          <w:bCs/>
          <w:color w:val="000000"/>
          <w:sz w:val="21"/>
          <w:szCs w:val="21"/>
        </w:rPr>
        <w:t>Date: 3</w:t>
      </w:r>
      <w:r w:rsidRPr="009371A2">
        <w:rPr>
          <w:rFonts w:ascii="Arial-BoldMT" w:hAnsi="Arial-BoldMT" w:cs="Arial-BoldMT"/>
          <w:bCs/>
          <w:color w:val="000000"/>
          <w:sz w:val="14"/>
          <w:szCs w:val="14"/>
        </w:rPr>
        <w:t xml:space="preserve">rd </w:t>
      </w:r>
      <w:r w:rsidRPr="009371A2">
        <w:rPr>
          <w:rFonts w:ascii="Arial-BoldMT" w:hAnsi="Arial-BoldMT" w:cs="Arial-BoldMT"/>
          <w:bCs/>
          <w:color w:val="000000"/>
          <w:sz w:val="21"/>
          <w:szCs w:val="21"/>
        </w:rPr>
        <w:t>February 2016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000000"/>
          <w:sz w:val="21"/>
          <w:szCs w:val="21"/>
        </w:rPr>
      </w:pPr>
      <w:r w:rsidRPr="009371A2">
        <w:rPr>
          <w:rFonts w:ascii="Arial-BoldMT" w:hAnsi="Arial-BoldMT" w:cs="Arial-BoldMT"/>
          <w:bCs/>
          <w:color w:val="000000"/>
          <w:sz w:val="21"/>
          <w:szCs w:val="21"/>
        </w:rPr>
        <w:t xml:space="preserve">Time: 09:00 h </w:t>
      </w:r>
      <w:r w:rsidRPr="009371A2">
        <w:rPr>
          <w:rFonts w:ascii="ArialMT" w:hAnsi="ArialMT" w:cs="ArialMT"/>
          <w:color w:val="1F497D"/>
          <w:sz w:val="21"/>
          <w:szCs w:val="21"/>
        </w:rPr>
        <w:t xml:space="preserve">– </w:t>
      </w:r>
      <w:r w:rsidRPr="009371A2">
        <w:rPr>
          <w:rFonts w:ascii="Arial-BoldMT" w:hAnsi="Arial-BoldMT" w:cs="Arial-BoldMT"/>
          <w:bCs/>
          <w:color w:val="000000"/>
          <w:sz w:val="21"/>
          <w:szCs w:val="21"/>
        </w:rPr>
        <w:t>17:00 h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000000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000000"/>
          <w:sz w:val="21"/>
          <w:szCs w:val="21"/>
        </w:rPr>
      </w:pPr>
      <w:r w:rsidRPr="009371A2">
        <w:rPr>
          <w:rFonts w:ascii="Arial-BoldMT" w:hAnsi="Arial-BoldMT" w:cs="Arial-BoldMT"/>
          <w:bCs/>
          <w:color w:val="000000"/>
          <w:sz w:val="21"/>
          <w:szCs w:val="21"/>
        </w:rPr>
        <w:t>Venue: ADCO Auditorium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000000"/>
          <w:sz w:val="21"/>
          <w:szCs w:val="21"/>
        </w:rPr>
      </w:pPr>
      <w:r w:rsidRPr="009371A2">
        <w:rPr>
          <w:rFonts w:ascii="Arial-BoldMT" w:hAnsi="Arial-BoldMT" w:cs="Arial-BoldMT"/>
          <w:bCs/>
          <w:color w:val="000000"/>
          <w:sz w:val="21"/>
          <w:szCs w:val="21"/>
        </w:rPr>
        <w:t>The Petroleum Institute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000000"/>
          <w:sz w:val="21"/>
          <w:szCs w:val="21"/>
        </w:rPr>
      </w:pPr>
      <w:proofErr w:type="spellStart"/>
      <w:r w:rsidRPr="009371A2">
        <w:rPr>
          <w:rFonts w:ascii="Arial-BoldMT" w:hAnsi="Arial-BoldMT" w:cs="Arial-BoldMT"/>
          <w:bCs/>
          <w:color w:val="000000"/>
          <w:sz w:val="21"/>
          <w:szCs w:val="21"/>
        </w:rPr>
        <w:t>Sas</w:t>
      </w:r>
      <w:proofErr w:type="spellEnd"/>
      <w:r w:rsidRPr="009371A2">
        <w:rPr>
          <w:rFonts w:ascii="Arial-BoldMT" w:hAnsi="Arial-BoldMT" w:cs="Arial-BoldMT"/>
          <w:bCs/>
          <w:color w:val="000000"/>
          <w:sz w:val="21"/>
          <w:szCs w:val="21"/>
        </w:rPr>
        <w:t xml:space="preserve"> Al </w:t>
      </w:r>
      <w:proofErr w:type="spellStart"/>
      <w:r w:rsidRPr="009371A2">
        <w:rPr>
          <w:rFonts w:ascii="Arial-BoldMT" w:hAnsi="Arial-BoldMT" w:cs="Arial-BoldMT"/>
          <w:bCs/>
          <w:color w:val="000000"/>
          <w:sz w:val="21"/>
          <w:szCs w:val="21"/>
        </w:rPr>
        <w:t>Nakhl</w:t>
      </w:r>
      <w:proofErr w:type="spellEnd"/>
      <w:r w:rsidRPr="009371A2">
        <w:rPr>
          <w:rFonts w:ascii="Arial-BoldMT" w:hAnsi="Arial-BoldMT" w:cs="Arial-BoldMT"/>
          <w:bCs/>
          <w:color w:val="000000"/>
          <w:sz w:val="21"/>
          <w:szCs w:val="21"/>
        </w:rPr>
        <w:t>, Abu Dhabi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000000"/>
          <w:sz w:val="21"/>
          <w:szCs w:val="21"/>
        </w:rPr>
      </w:pPr>
      <w:r w:rsidRPr="009371A2">
        <w:rPr>
          <w:rFonts w:ascii="Arial-BoldMT" w:hAnsi="Arial-BoldMT" w:cs="Arial-BoldMT"/>
          <w:bCs/>
          <w:color w:val="000000"/>
          <w:sz w:val="21"/>
          <w:szCs w:val="21"/>
        </w:rPr>
        <w:t>United Arab Emirates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09.00 – 09.05 </w:t>
      </w:r>
      <w:proofErr w:type="gram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Welcome</w:t>
      </w:r>
      <w:proofErr w:type="gram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and opening remarks Prof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Hisatoshi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Ikeda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09:05 – 09.20 TAD activities in IEC through TCs work Prof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Hisatoshi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Ikeda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09.20 – 09.35 Research implementation at The Petroleum Institute Dr Marc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Durandeau</w:t>
      </w:r>
      <w:proofErr w:type="spellEnd"/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09.35 – 09.50 Current research at the Petroleum Institute in Abu Dhabi related to electricity transmission and distribution system - Dr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Noureddine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Harid</w:t>
      </w:r>
      <w:proofErr w:type="spellEnd"/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09.50 – 10.05 CIGRE activities and its relation with IEC/ACTAD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Mr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Mark Waldron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C1504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C1504D"/>
          <w:sz w:val="21"/>
          <w:szCs w:val="21"/>
        </w:rPr>
      </w:pPr>
      <w:r w:rsidRPr="009371A2">
        <w:rPr>
          <w:rFonts w:ascii="Arial-BoldMT" w:hAnsi="Arial-BoldMT" w:cs="Arial-BoldMT"/>
          <w:bCs/>
          <w:color w:val="C1504D"/>
          <w:sz w:val="21"/>
          <w:szCs w:val="21"/>
        </w:rPr>
        <w:t>SESSION 1: System &amp; Horizontal TC/SC Activities</w:t>
      </w:r>
    </w:p>
    <w:p w:rsidR="00C716C6" w:rsidRDefault="00C716C6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10.05 – 10.25 TC 8: System aspects for electrical energy supply</w:t>
      </w:r>
      <w:r w:rsidR="00C716C6">
        <w:rPr>
          <w:rFonts w:ascii="Arial-BoldMT" w:hAnsi="Arial-BoldMT" w:cs="Arial-BoldMT"/>
          <w:bCs/>
          <w:color w:val="1F497D"/>
          <w:sz w:val="21"/>
          <w:szCs w:val="21"/>
        </w:rPr>
        <w:t xml:space="preserve"> </w:t>
      </w: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SC 8A: Standardization in the field of grid integration of large-capacity renewable energy (RE) generation -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Mr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Noburo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Takao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10.25 – 10.45 TC 28: Insulation co-ordination Dr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Eung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-Bo Shim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4A442A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4A442A"/>
          <w:sz w:val="21"/>
          <w:szCs w:val="21"/>
        </w:rPr>
      </w:pPr>
      <w:r w:rsidRPr="009371A2">
        <w:rPr>
          <w:rFonts w:ascii="Arial-BoldMT" w:hAnsi="Arial-BoldMT" w:cs="Arial-BoldMT"/>
          <w:bCs/>
          <w:color w:val="4A442A"/>
          <w:sz w:val="21"/>
          <w:szCs w:val="21"/>
        </w:rPr>
        <w:t>10.45 – 11.00 Coffee break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11.00 – 11.20 TC 57: Power systems management and associated information exchange -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Mr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Thierry Lefebvre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11.20 – 11.40 TC 99: System engineering and erection of electrical power installations in systems with nominal voltages above 1 kV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a.c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. and 1</w:t>
      </w:r>
      <w:proofErr w:type="gram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,5</w:t>
      </w:r>
      <w:proofErr w:type="gram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kV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d.c.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, particularly concerning safety aspects - Prof Alex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Baitch</w:t>
      </w:r>
      <w:proofErr w:type="spellEnd"/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11.40 – 12.00 TC 115: High voltage direct current (HVDC) transmission for DC voltages above 100kV -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Mr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Marcus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Häusler</w:t>
      </w:r>
      <w:proofErr w:type="spellEnd"/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12.00 – 12.20 TC 122: UHV AC transmission system Dr Eiichi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Zaima</w:t>
      </w:r>
      <w:proofErr w:type="spellEnd"/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12.20 – 12.30 Q&amp;A Prof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Hisatoshi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Ikeda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4A442A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4A442A"/>
          <w:sz w:val="21"/>
          <w:szCs w:val="21"/>
        </w:rPr>
      </w:pPr>
      <w:r w:rsidRPr="009371A2">
        <w:rPr>
          <w:rFonts w:ascii="Arial-BoldMT" w:hAnsi="Arial-BoldMT" w:cs="Arial-BoldMT"/>
          <w:bCs/>
          <w:color w:val="4A442A"/>
          <w:sz w:val="21"/>
          <w:szCs w:val="21"/>
        </w:rPr>
        <w:t>12.30 – 13.30 Lunch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C1504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C1504D"/>
          <w:sz w:val="21"/>
          <w:szCs w:val="21"/>
        </w:rPr>
      </w:pPr>
      <w:r w:rsidRPr="009371A2">
        <w:rPr>
          <w:rFonts w:ascii="Arial-BoldMT" w:hAnsi="Arial-BoldMT" w:cs="Arial-BoldMT"/>
          <w:bCs/>
          <w:color w:val="C1504D"/>
          <w:sz w:val="21"/>
          <w:szCs w:val="21"/>
        </w:rPr>
        <w:t>SESSION 2: Equipment TC/SC Activities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13.30 – 13.50 TC 14: Power transformers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Mr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Yukiyasu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Shirasaka</w:t>
      </w:r>
      <w:proofErr w:type="spellEnd"/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13.50 – 14.10 TC 17: High-voltage switchgear and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controlgear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Mr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Jean-Marc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Biasse</w:t>
      </w:r>
      <w:proofErr w:type="spellEnd"/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14.10 – 14.30 TC 22/SC 22F: Power electronics for electrical transmission and distribution systems Dr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Baoliang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Sheng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14.30 – 14.50 TC 37: Surge arresters Prof A. M. Haddad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14.50 – 15.10 TC 38: Instrument transformers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Mr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Pascal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Tantin</w:t>
      </w:r>
      <w:proofErr w:type="spellEnd"/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15.10 – 15.30 TC 95: Measuring relays and protection equipment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Mr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Serge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Volut</w:t>
      </w:r>
      <w:proofErr w:type="spellEnd"/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4A442A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4A442A"/>
          <w:sz w:val="21"/>
          <w:szCs w:val="21"/>
        </w:rPr>
      </w:pPr>
      <w:r w:rsidRPr="009371A2">
        <w:rPr>
          <w:rFonts w:ascii="Arial-BoldMT" w:hAnsi="Arial-BoldMT" w:cs="Arial-BoldMT"/>
          <w:bCs/>
          <w:color w:val="4A442A"/>
          <w:sz w:val="21"/>
          <w:szCs w:val="21"/>
        </w:rPr>
        <w:t>15.30 – 15.50 Coffee break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C1504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C1504D"/>
          <w:sz w:val="21"/>
          <w:szCs w:val="21"/>
        </w:rPr>
      </w:pPr>
      <w:r w:rsidRPr="009371A2">
        <w:rPr>
          <w:rFonts w:ascii="Arial-BoldMT" w:hAnsi="Arial-BoldMT" w:cs="Arial-BoldMT"/>
          <w:bCs/>
          <w:color w:val="C1504D"/>
          <w:sz w:val="21"/>
          <w:szCs w:val="21"/>
        </w:rPr>
        <w:t>SESSION 3: ACTAD Activities and Others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15.50 – 16.10 Future vision of Electricity Transmission and Distribution -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Mr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Kyoichi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Uehara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16.10 – 16.30 Development of the Integrated T&amp;D system with distributed resource integration -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Mr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Mark McGranaghan</w:t>
      </w: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F2404F" w:rsidRPr="009371A2" w:rsidRDefault="00F2404F" w:rsidP="00F2404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Cs/>
          <w:color w:val="1F497D"/>
          <w:sz w:val="21"/>
          <w:szCs w:val="21"/>
        </w:rPr>
      </w:pPr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16.30 – 16.50 IEEE Power and Energy Restructuring effort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Mr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Thomas Prevost</w:t>
      </w:r>
    </w:p>
    <w:p w:rsidR="00F2404F" w:rsidRPr="009371A2" w:rsidRDefault="00F2404F" w:rsidP="00F2404F">
      <w:pPr>
        <w:rPr>
          <w:rFonts w:ascii="Arial-BoldMT" w:hAnsi="Arial-BoldMT" w:cs="Arial-BoldMT"/>
          <w:bCs/>
          <w:color w:val="1F497D"/>
          <w:sz w:val="21"/>
          <w:szCs w:val="21"/>
        </w:rPr>
      </w:pPr>
    </w:p>
    <w:p w:rsidR="004024E5" w:rsidRPr="009371A2" w:rsidRDefault="00F2404F" w:rsidP="00F2404F"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16.50 – 17.00 Q&amp;A and closing remarks Prof </w:t>
      </w:r>
      <w:proofErr w:type="spellStart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>Hisatoshi</w:t>
      </w:r>
      <w:proofErr w:type="spellEnd"/>
      <w:r w:rsidRPr="009371A2">
        <w:rPr>
          <w:rFonts w:ascii="Arial-BoldMT" w:hAnsi="Arial-BoldMT" w:cs="Arial-BoldMT"/>
          <w:bCs/>
          <w:color w:val="1F497D"/>
          <w:sz w:val="21"/>
          <w:szCs w:val="21"/>
        </w:rPr>
        <w:t xml:space="preserve"> Ikeda</w:t>
      </w:r>
    </w:p>
    <w:sectPr w:rsidR="004024E5" w:rsidRPr="0093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90F40"/>
    <w:multiLevelType w:val="hybridMultilevel"/>
    <w:tmpl w:val="36C0D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633CF"/>
    <w:multiLevelType w:val="hybridMultilevel"/>
    <w:tmpl w:val="6C28BE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04F"/>
    <w:rsid w:val="001B6A33"/>
    <w:rsid w:val="004024E5"/>
    <w:rsid w:val="006E36CE"/>
    <w:rsid w:val="009371A2"/>
    <w:rsid w:val="00C716C6"/>
    <w:rsid w:val="00F058A4"/>
    <w:rsid w:val="00F2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71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371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058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05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71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371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058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05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mcgranaghan@ieee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ANSI</Company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McGranaghan, Mark</dc:creator>
  <cp:lastModifiedBy>Tony Zertuche</cp:lastModifiedBy>
  <cp:revision>2</cp:revision>
  <dcterms:created xsi:type="dcterms:W3CDTF">2016-04-07T17:29:00Z</dcterms:created>
  <dcterms:modified xsi:type="dcterms:W3CDTF">2016-04-07T17:29:00Z</dcterms:modified>
</cp:coreProperties>
</file>